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954A7E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</w:t>
      </w:r>
      <w:r w:rsidR="00954A7E">
        <w:rPr>
          <w:rFonts w:ascii="Times New Roman" w:hAnsi="Times New Roman" w:cs="Times New Roman"/>
          <w:b/>
          <w:bCs/>
        </w:rPr>
        <w:t xml:space="preserve">О дате, на которую определяются </w:t>
      </w:r>
      <w:r w:rsidR="001022EB">
        <w:rPr>
          <w:rFonts w:ascii="Times New Roman" w:hAnsi="Times New Roman" w:cs="Times New Roman"/>
          <w:b/>
          <w:bCs/>
        </w:rPr>
        <w:t xml:space="preserve">(фиксируются) </w:t>
      </w:r>
      <w:r w:rsidR="00954A7E">
        <w:rPr>
          <w:rFonts w:ascii="Times New Roman" w:hAnsi="Times New Roman" w:cs="Times New Roman"/>
          <w:b/>
          <w:bCs/>
        </w:rPr>
        <w:t xml:space="preserve">лица, имеющие право на осуществление прав по </w:t>
      </w:r>
      <w:r w:rsidR="001022EB">
        <w:rPr>
          <w:rFonts w:ascii="Times New Roman" w:hAnsi="Times New Roman" w:cs="Times New Roman"/>
          <w:b/>
          <w:bCs/>
        </w:rPr>
        <w:t>ценным бумагам эмитента</w:t>
      </w: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(для коммерческой организации) или наименование (для некоммерческой организации)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1A0C5B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1.2.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Адрес эмитента, указанный в едином государственном реестре юридических лиц</w:t>
            </w:r>
          </w:p>
        </w:tc>
        <w:tc>
          <w:tcPr>
            <w:tcW w:w="5117" w:type="dxa"/>
            <w:vAlign w:val="center"/>
          </w:tcPr>
          <w:p w:rsidR="004A122E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410056,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Саратовская область,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Саратов, </w:t>
            </w:r>
          </w:p>
          <w:p w:rsidR="00DC35A4" w:rsidRPr="00DC35A4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proofErr w:type="spellStart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ул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.им</w:t>
            </w:r>
            <w:proofErr w:type="spellEnd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Сакко и Ванцетти,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1.3.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сновной государственный регистрационный номер (О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ГРН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1.4.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Идентификационный номер налогоплательщика (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ИНН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1.5.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Уникальный код эмитента, присвоенный Банком России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1.6.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DC35A4" w:rsidRDefault="0075793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hyperlink r:id="rId7" w:history="1">
              <w:r w:rsidR="004A122E" w:rsidRPr="00996C69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4A122E">
              <w:rPr>
                <w:rStyle w:val="a8"/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="004A122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hyperlink r:id="rId8" w:history="1">
              <w:r w:rsidR="004A122E" w:rsidRPr="0016450D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http://www.sng.ru/invest</w:t>
              </w:r>
            </w:hyperlink>
            <w:r w:rsidR="004A122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</w:t>
            </w:r>
          </w:p>
        </w:tc>
      </w:tr>
      <w:tr w:rsidR="00781B49" w:rsidRPr="00781B49" w:rsidTr="008E4F59">
        <w:tc>
          <w:tcPr>
            <w:tcW w:w="5117" w:type="dxa"/>
          </w:tcPr>
          <w:p w:rsidR="00DC35A4" w:rsidRPr="00781B49" w:rsidRDefault="00DC35A4" w:rsidP="00B37CF7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B49">
              <w:rPr>
                <w:rFonts w:ascii="Times New Roman" w:eastAsia="Times New Roman" w:hAnsi="Times New Roman" w:cs="Times New Roman"/>
                <w:lang w:eastAsia="ru-RU"/>
              </w:rPr>
              <w:t xml:space="preserve">1.7. </w:t>
            </w:r>
            <w:r w:rsidR="004A122E" w:rsidRPr="00781B49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составлено сообщение</w:t>
            </w:r>
          </w:p>
        </w:tc>
        <w:tc>
          <w:tcPr>
            <w:tcW w:w="5117" w:type="dxa"/>
            <w:vAlign w:val="center"/>
          </w:tcPr>
          <w:p w:rsidR="00DC35A4" w:rsidRPr="00781B49" w:rsidRDefault="00781B49" w:rsidP="00486B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781B49">
              <w:rPr>
                <w:rFonts w:ascii="Times New Roman" w:hAnsi="Times New Roman" w:cs="Times New Roman"/>
                <w:b/>
                <w:i/>
                <w:lang w:val="en-US"/>
              </w:rPr>
              <w:t>0</w:t>
            </w:r>
            <w:r w:rsidR="00486B74">
              <w:rPr>
                <w:rFonts w:ascii="Times New Roman" w:hAnsi="Times New Roman" w:cs="Times New Roman"/>
                <w:b/>
                <w:i/>
              </w:rPr>
              <w:t>1</w:t>
            </w:r>
            <w:r w:rsidR="004A122E" w:rsidRPr="00781B49">
              <w:rPr>
                <w:rFonts w:ascii="Times New Roman" w:hAnsi="Times New Roman" w:cs="Times New Roman"/>
                <w:b/>
                <w:i/>
              </w:rPr>
              <w:t>.</w:t>
            </w:r>
            <w:r w:rsidR="00BD6B91" w:rsidRPr="00781B49">
              <w:rPr>
                <w:rFonts w:ascii="Times New Roman" w:hAnsi="Times New Roman" w:cs="Times New Roman"/>
                <w:b/>
                <w:i/>
              </w:rPr>
              <w:t>0</w:t>
            </w:r>
            <w:r w:rsidRPr="00781B49">
              <w:rPr>
                <w:rFonts w:ascii="Times New Roman" w:hAnsi="Times New Roman" w:cs="Times New Roman"/>
                <w:b/>
                <w:i/>
                <w:lang w:val="en-US"/>
              </w:rPr>
              <w:t>7</w:t>
            </w:r>
            <w:r w:rsidR="004A122E" w:rsidRPr="00781B49">
              <w:rPr>
                <w:rFonts w:ascii="Times New Roman" w:hAnsi="Times New Roman" w:cs="Times New Roman"/>
                <w:b/>
                <w:i/>
              </w:rPr>
              <w:t>.202</w:t>
            </w:r>
            <w:r w:rsidR="0026120B" w:rsidRPr="00781B49">
              <w:rPr>
                <w:rFonts w:ascii="Times New Roman" w:hAnsi="Times New Roman" w:cs="Times New Roman"/>
                <w:b/>
                <w:i/>
              </w:rPr>
              <w:t>4</w:t>
            </w:r>
          </w:p>
        </w:tc>
      </w:tr>
      <w:tr w:rsidR="00781B49" w:rsidRPr="00781B49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781B49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B49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781B49" w:rsidRPr="00781B49" w:rsidTr="008E4F59">
        <w:trPr>
          <w:cantSplit/>
          <w:trHeight w:val="2065"/>
        </w:trPr>
        <w:tc>
          <w:tcPr>
            <w:tcW w:w="10234" w:type="dxa"/>
            <w:gridSpan w:val="2"/>
          </w:tcPr>
          <w:p w:rsidR="00204B26" w:rsidRPr="00781B49" w:rsidRDefault="0014144E" w:rsidP="00954A7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781B49">
              <w:rPr>
                <w:rFonts w:ascii="Times New Roman" w:hAnsi="Times New Roman" w:cs="Times New Roman"/>
              </w:rPr>
              <w:t xml:space="preserve">2.1. </w:t>
            </w:r>
            <w:r w:rsidR="001022EB" w:rsidRPr="00781B49">
              <w:rPr>
                <w:rFonts w:ascii="Times New Roman" w:hAnsi="Times New Roman" w:cs="Times New Roman"/>
              </w:rPr>
              <w:t>И</w:t>
            </w:r>
            <w:r w:rsidR="00954A7E" w:rsidRPr="00781B49">
              <w:rPr>
                <w:rFonts w:ascii="Times New Roman" w:hAnsi="Times New Roman" w:cs="Times New Roman"/>
                <w:bCs/>
              </w:rPr>
              <w:t>дентификационные признаки ценных бумаг эмитента,</w:t>
            </w:r>
            <w:r w:rsidR="00B37CF7" w:rsidRPr="00781B49">
              <w:rPr>
                <w:rFonts w:ascii="Times New Roman" w:hAnsi="Times New Roman" w:cs="Times New Roman"/>
                <w:bCs/>
              </w:rPr>
              <w:t xml:space="preserve"> </w:t>
            </w:r>
            <w:r w:rsidR="00954A7E" w:rsidRPr="00781B49">
              <w:rPr>
                <w:rFonts w:ascii="Times New Roman" w:hAnsi="Times New Roman" w:cs="Times New Roman"/>
                <w:bCs/>
              </w:rPr>
              <w:t xml:space="preserve">в отношении которых устанавливается дата, на которую определяются </w:t>
            </w:r>
            <w:r w:rsidR="00B37CF7" w:rsidRPr="00781B49">
              <w:rPr>
                <w:rFonts w:ascii="Times New Roman" w:hAnsi="Times New Roman" w:cs="Times New Roman"/>
                <w:bCs/>
              </w:rPr>
              <w:t xml:space="preserve">(фиксируются) </w:t>
            </w:r>
            <w:r w:rsidR="00954A7E" w:rsidRPr="00781B49">
              <w:rPr>
                <w:rFonts w:ascii="Times New Roman" w:hAnsi="Times New Roman" w:cs="Times New Roman"/>
                <w:bCs/>
              </w:rPr>
              <w:t xml:space="preserve">лица, имеющие право на осуществление </w:t>
            </w:r>
            <w:r w:rsidR="00B37CF7" w:rsidRPr="00781B49">
              <w:rPr>
                <w:rFonts w:ascii="Times New Roman" w:hAnsi="Times New Roman" w:cs="Times New Roman"/>
                <w:bCs/>
              </w:rPr>
              <w:t xml:space="preserve">прав </w:t>
            </w:r>
            <w:r w:rsidR="00954A7E" w:rsidRPr="00781B49">
              <w:rPr>
                <w:rFonts w:ascii="Times New Roman" w:hAnsi="Times New Roman" w:cs="Times New Roman"/>
                <w:bCs/>
              </w:rPr>
              <w:t>по ним</w:t>
            </w:r>
            <w:r w:rsidR="00954A7E" w:rsidRPr="00781B49">
              <w:rPr>
                <w:rFonts w:ascii="Times New Roman" w:hAnsi="Times New Roman" w:cs="Times New Roman"/>
              </w:rPr>
              <w:t xml:space="preserve">: </w:t>
            </w:r>
            <w:r w:rsidR="00204B26" w:rsidRPr="00781B49">
              <w:rPr>
                <w:rFonts w:ascii="Times New Roman" w:hAnsi="Times New Roman" w:cs="Times New Roman"/>
                <w:b/>
                <w:i/>
              </w:rPr>
              <w:t>Акции обыкновенные; государственный регистрационный номер выпуска (дополнительного выпуска) ценных бумаг: 1-02-00131-А; дата государственной регистрации выпуска (дополнительного выпуска) ценных бумаг: 28.04.1993; международный код (номер) идентификации ценных бумаг (ISIN): RU0006941705; международный код классификации финансовых инструментов (СFI): ESVXFR</w:t>
            </w:r>
          </w:p>
          <w:p w:rsidR="00954A7E" w:rsidRPr="00781B49" w:rsidRDefault="00954A7E" w:rsidP="00954A7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81B49">
              <w:rPr>
                <w:rFonts w:ascii="Times New Roman" w:hAnsi="Times New Roman" w:cs="Times New Roman"/>
              </w:rPr>
              <w:t>2.2. Права</w:t>
            </w:r>
            <w:r w:rsidR="0015258C" w:rsidRPr="00781B49">
              <w:rPr>
                <w:rFonts w:ascii="Times New Roman" w:hAnsi="Times New Roman" w:cs="Times New Roman"/>
              </w:rPr>
              <w:t xml:space="preserve"> по </w:t>
            </w:r>
            <w:r w:rsidRPr="00781B49">
              <w:rPr>
                <w:rFonts w:ascii="Times New Roman" w:hAnsi="Times New Roman" w:cs="Times New Roman"/>
              </w:rPr>
              <w:t xml:space="preserve">ценным бумагам эмитента, в отношении которых устанавливается дата, на которую определяются </w:t>
            </w:r>
            <w:r w:rsidR="00B37CF7" w:rsidRPr="00781B49">
              <w:rPr>
                <w:rFonts w:ascii="Times New Roman" w:hAnsi="Times New Roman" w:cs="Times New Roman"/>
              </w:rPr>
              <w:t xml:space="preserve">(фиксируются) </w:t>
            </w:r>
            <w:r w:rsidRPr="00781B49">
              <w:rPr>
                <w:rFonts w:ascii="Times New Roman" w:hAnsi="Times New Roman" w:cs="Times New Roman"/>
              </w:rPr>
              <w:t xml:space="preserve">лица, имеющие право на их осуществление: </w:t>
            </w:r>
            <w:r w:rsidRPr="00781B49">
              <w:rPr>
                <w:rFonts w:ascii="Times New Roman" w:hAnsi="Times New Roman" w:cs="Times New Roman"/>
                <w:b/>
                <w:i/>
              </w:rPr>
              <w:t xml:space="preserve">право </w:t>
            </w:r>
            <w:r w:rsidR="00204B26" w:rsidRPr="00781B49">
              <w:rPr>
                <w:rFonts w:ascii="Times New Roman" w:hAnsi="Times New Roman" w:cs="Times New Roman"/>
                <w:b/>
                <w:i/>
              </w:rPr>
              <w:t>требовать выкупа эмитентом акций</w:t>
            </w:r>
            <w:r w:rsidRPr="00781B49">
              <w:rPr>
                <w:rFonts w:ascii="Times New Roman" w:hAnsi="Times New Roman" w:cs="Times New Roman"/>
                <w:b/>
                <w:i/>
              </w:rPr>
              <w:t xml:space="preserve">. </w:t>
            </w:r>
          </w:p>
          <w:p w:rsidR="00954A7E" w:rsidRPr="00781B49" w:rsidRDefault="00954A7E" w:rsidP="00954A7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781B49">
              <w:rPr>
                <w:rFonts w:ascii="Times New Roman" w:hAnsi="Times New Roman" w:cs="Times New Roman"/>
              </w:rPr>
              <w:t xml:space="preserve">2.3 Дата, на которую определяются </w:t>
            </w:r>
            <w:r w:rsidR="00B37CF7" w:rsidRPr="00781B49">
              <w:rPr>
                <w:rFonts w:ascii="Times New Roman" w:hAnsi="Times New Roman" w:cs="Times New Roman"/>
              </w:rPr>
              <w:t xml:space="preserve">(фиксируются) </w:t>
            </w:r>
            <w:r w:rsidRPr="00781B49">
              <w:rPr>
                <w:rFonts w:ascii="Times New Roman" w:hAnsi="Times New Roman" w:cs="Times New Roman"/>
              </w:rPr>
              <w:t xml:space="preserve">лица, имеющие право на осуществление прав по ценным бумагам эмитента: </w:t>
            </w:r>
            <w:r w:rsidR="00204B26" w:rsidRPr="00781B49">
              <w:rPr>
                <w:rFonts w:ascii="Times New Roman" w:hAnsi="Times New Roman" w:cs="Times New Roman"/>
                <w:b/>
                <w:i/>
              </w:rPr>
              <w:t>04.06</w:t>
            </w:r>
            <w:r w:rsidRPr="00781B49">
              <w:rPr>
                <w:rFonts w:ascii="Times New Roman" w:hAnsi="Times New Roman" w:cs="Times New Roman"/>
                <w:b/>
                <w:i/>
              </w:rPr>
              <w:t>.202</w:t>
            </w:r>
            <w:r w:rsidR="0026120B" w:rsidRPr="00781B49">
              <w:rPr>
                <w:rFonts w:ascii="Times New Roman" w:hAnsi="Times New Roman" w:cs="Times New Roman"/>
                <w:b/>
                <w:i/>
              </w:rPr>
              <w:t>4</w:t>
            </w:r>
            <w:r w:rsidRPr="00781B49">
              <w:rPr>
                <w:rFonts w:ascii="Times New Roman" w:hAnsi="Times New Roman" w:cs="Times New Roman"/>
                <w:b/>
                <w:i/>
              </w:rPr>
              <w:t xml:space="preserve">. </w:t>
            </w:r>
          </w:p>
          <w:p w:rsidR="00204B26" w:rsidRPr="00781B49" w:rsidRDefault="00954A7E" w:rsidP="00486B74">
            <w:pPr>
              <w:autoSpaceDE w:val="0"/>
              <w:autoSpaceDN w:val="0"/>
              <w:spacing w:after="0" w:line="240" w:lineRule="auto"/>
              <w:jc w:val="both"/>
              <w:rPr>
                <w:b/>
                <w:i/>
              </w:rPr>
            </w:pPr>
            <w:r w:rsidRPr="00781B49">
              <w:rPr>
                <w:rFonts w:ascii="Times New Roman" w:hAnsi="Times New Roman" w:cs="Times New Roman"/>
              </w:rPr>
              <w:t xml:space="preserve">2.4 Дата составления и номер протокола собрания (заседания) уполномоченного органа управления эмитента, на котором принято решение о дате, на которую определяются </w:t>
            </w:r>
            <w:r w:rsidR="00B37CF7" w:rsidRPr="00781B49">
              <w:rPr>
                <w:rFonts w:ascii="Times New Roman" w:hAnsi="Times New Roman" w:cs="Times New Roman"/>
              </w:rPr>
              <w:t xml:space="preserve">(фиксируются) </w:t>
            </w:r>
            <w:r w:rsidRPr="00781B49">
              <w:rPr>
                <w:rFonts w:ascii="Times New Roman" w:hAnsi="Times New Roman" w:cs="Times New Roman"/>
              </w:rPr>
              <w:t>лица, имеющие право на осуществление прав по ценным бумагам эмитента (дате</w:t>
            </w:r>
            <w:r w:rsidR="0015258C" w:rsidRPr="00781B49">
              <w:rPr>
                <w:rFonts w:ascii="Times New Roman" w:hAnsi="Times New Roman" w:cs="Times New Roman"/>
              </w:rPr>
              <w:t>, на которую</w:t>
            </w:r>
            <w:r w:rsidRPr="00781B49">
              <w:rPr>
                <w:rFonts w:ascii="Times New Roman" w:hAnsi="Times New Roman" w:cs="Times New Roman"/>
              </w:rPr>
              <w:t xml:space="preserve"> составля</w:t>
            </w:r>
            <w:r w:rsidR="0015258C" w:rsidRPr="00781B49">
              <w:rPr>
                <w:rFonts w:ascii="Times New Roman" w:hAnsi="Times New Roman" w:cs="Times New Roman"/>
              </w:rPr>
              <w:t>ется</w:t>
            </w:r>
            <w:r w:rsidRPr="00781B49">
              <w:rPr>
                <w:rFonts w:ascii="Times New Roman" w:hAnsi="Times New Roman" w:cs="Times New Roman"/>
              </w:rPr>
              <w:t xml:space="preserve"> спис</w:t>
            </w:r>
            <w:r w:rsidR="0015258C" w:rsidRPr="00781B49">
              <w:rPr>
                <w:rFonts w:ascii="Times New Roman" w:hAnsi="Times New Roman" w:cs="Times New Roman"/>
              </w:rPr>
              <w:t>о</w:t>
            </w:r>
            <w:r w:rsidRPr="00781B49">
              <w:rPr>
                <w:rFonts w:ascii="Times New Roman" w:hAnsi="Times New Roman" w:cs="Times New Roman"/>
              </w:rPr>
              <w:t xml:space="preserve">к владельцев ценных бумаг эмитента для целей осуществления прав по ценным бумагам эмитента), или иное решение, являющееся основанием для определения указанной даты: </w:t>
            </w:r>
            <w:r w:rsidRPr="00781B49">
              <w:rPr>
                <w:rFonts w:ascii="Times New Roman" w:hAnsi="Times New Roman" w:cs="Times New Roman"/>
                <w:b/>
                <w:i/>
              </w:rPr>
              <w:t xml:space="preserve">дата составления Протокола Годового общего собрания акционеров – </w:t>
            </w:r>
            <w:r w:rsidR="00781B49" w:rsidRPr="00781B49">
              <w:rPr>
                <w:rFonts w:ascii="Times New Roman" w:hAnsi="Times New Roman" w:cs="Times New Roman"/>
                <w:b/>
                <w:i/>
              </w:rPr>
              <w:t>0</w:t>
            </w:r>
            <w:r w:rsidR="00486B74">
              <w:rPr>
                <w:rFonts w:ascii="Times New Roman" w:hAnsi="Times New Roman" w:cs="Times New Roman"/>
                <w:b/>
                <w:i/>
              </w:rPr>
              <w:t>1</w:t>
            </w:r>
            <w:r w:rsidRPr="00781B49">
              <w:rPr>
                <w:rFonts w:ascii="Times New Roman" w:hAnsi="Times New Roman" w:cs="Times New Roman"/>
                <w:b/>
                <w:i/>
              </w:rPr>
              <w:t>.0</w:t>
            </w:r>
            <w:r w:rsidR="00781B49" w:rsidRPr="00781B49">
              <w:rPr>
                <w:rFonts w:ascii="Times New Roman" w:hAnsi="Times New Roman" w:cs="Times New Roman"/>
                <w:b/>
                <w:i/>
              </w:rPr>
              <w:t>7</w:t>
            </w:r>
            <w:r w:rsidRPr="00781B49">
              <w:rPr>
                <w:rFonts w:ascii="Times New Roman" w:hAnsi="Times New Roman" w:cs="Times New Roman"/>
                <w:b/>
                <w:i/>
              </w:rPr>
              <w:t>.202</w:t>
            </w:r>
            <w:r w:rsidR="0026120B" w:rsidRPr="00781B49">
              <w:rPr>
                <w:rFonts w:ascii="Times New Roman" w:hAnsi="Times New Roman" w:cs="Times New Roman"/>
                <w:b/>
                <w:i/>
              </w:rPr>
              <w:t>4</w:t>
            </w:r>
            <w:r w:rsidRPr="00781B49">
              <w:rPr>
                <w:rFonts w:ascii="Times New Roman" w:hAnsi="Times New Roman" w:cs="Times New Roman"/>
                <w:b/>
                <w:i/>
              </w:rPr>
              <w:t>, Протокол №</w:t>
            </w:r>
            <w:r w:rsidR="0026120B" w:rsidRPr="00781B49">
              <w:rPr>
                <w:rFonts w:ascii="Times New Roman" w:hAnsi="Times New Roman" w:cs="Times New Roman"/>
                <w:b/>
                <w:i/>
              </w:rPr>
              <w:t>50</w:t>
            </w:r>
            <w:r w:rsidRPr="00781B49">
              <w:rPr>
                <w:rFonts w:ascii="Times New Roman" w:hAnsi="Times New Roman" w:cs="Times New Roman"/>
                <w:b/>
                <w:i/>
              </w:rPr>
              <w:t>.</w:t>
            </w:r>
            <w:r w:rsidR="0014144E" w:rsidRPr="00781B49">
              <w:rPr>
                <w:b/>
                <w:i/>
              </w:rPr>
              <w:t xml:space="preserve">  </w:t>
            </w:r>
          </w:p>
        </w:tc>
      </w:tr>
    </w:tbl>
    <w:p w:rsidR="00DC35A4" w:rsidRPr="00781B49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87"/>
      </w:tblGrid>
      <w:tr w:rsidR="00781B49" w:rsidRPr="00781B49" w:rsidTr="008E4F59">
        <w:tc>
          <w:tcPr>
            <w:tcW w:w="10206" w:type="dxa"/>
          </w:tcPr>
          <w:p w:rsidR="00DC35A4" w:rsidRPr="00781B49" w:rsidRDefault="00DC35A4" w:rsidP="004A1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1B49">
              <w:rPr>
                <w:rFonts w:ascii="Times New Roman" w:eastAsia="Times New Roman" w:hAnsi="Times New Roman" w:cs="Times New Roman"/>
              </w:rPr>
              <w:t>3. Подпис</w:t>
            </w:r>
            <w:r w:rsidR="004A122E" w:rsidRPr="00781B49">
              <w:rPr>
                <w:rFonts w:ascii="Times New Roman" w:eastAsia="Times New Roman" w:hAnsi="Times New Roman" w:cs="Times New Roman"/>
              </w:rPr>
              <w:t>ь</w:t>
            </w:r>
          </w:p>
        </w:tc>
      </w:tr>
      <w:tr w:rsidR="00781B49" w:rsidRPr="00781B49" w:rsidTr="008E4F59">
        <w:tc>
          <w:tcPr>
            <w:tcW w:w="10206" w:type="dxa"/>
          </w:tcPr>
          <w:p w:rsidR="00DC35A4" w:rsidRPr="00781B49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81B49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781B49">
              <w:rPr>
                <w:rFonts w:ascii="Times New Roman" w:eastAsia="Times New Roman" w:hAnsi="Times New Roman" w:cs="Times New Roman"/>
                <w:b/>
                <w:bCs/>
              </w:rPr>
              <w:t>Ген</w:t>
            </w:r>
            <w:r w:rsidR="004A122E" w:rsidRPr="00781B49">
              <w:rPr>
                <w:rFonts w:ascii="Times New Roman" w:eastAsia="Times New Roman" w:hAnsi="Times New Roman" w:cs="Times New Roman"/>
                <w:b/>
                <w:bCs/>
              </w:rPr>
              <w:t xml:space="preserve">еральный директор       </w:t>
            </w:r>
            <w:r w:rsidRPr="00781B49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_____________________     </w:t>
            </w:r>
            <w:r w:rsidR="004A122E" w:rsidRPr="00781B49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781B49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="004A122E" w:rsidRPr="00781B49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781B49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4A122E" w:rsidRPr="00781B49">
              <w:rPr>
                <w:rFonts w:ascii="Times New Roman" w:eastAsia="Times New Roman" w:hAnsi="Times New Roman" w:cs="Times New Roman"/>
                <w:b/>
                <w:bCs/>
              </w:rPr>
              <w:t xml:space="preserve">            </w:t>
            </w:r>
            <w:r w:rsidRPr="00781B49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                </w:t>
            </w:r>
            <w:r w:rsidR="005A6F49" w:rsidRPr="00781B49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>М.П. Девяткин</w:t>
            </w:r>
            <w:r w:rsidRPr="00781B49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4A122E" w:rsidRPr="00781B49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81B4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(наименование должности                                                  </w:t>
            </w:r>
            <w:proofErr w:type="gramStart"/>
            <w:r w:rsidRPr="00781B4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 w:rsidRPr="00781B49">
              <w:rPr>
                <w:rFonts w:ascii="Times New Roman" w:eastAsia="Times New Roman" w:hAnsi="Times New Roman" w:cs="Times New Roman"/>
                <w:sz w:val="16"/>
                <w:szCs w:val="16"/>
              </w:rPr>
              <w:t>подпись)                                                        (</w:t>
            </w:r>
            <w:proofErr w:type="spellStart"/>
            <w:r w:rsidRPr="00781B49">
              <w:rPr>
                <w:rFonts w:ascii="Times New Roman" w:eastAsia="Times New Roman" w:hAnsi="Times New Roman" w:cs="Times New Roman"/>
                <w:sz w:val="16"/>
                <w:szCs w:val="16"/>
              </w:rPr>
              <w:t>И.О.Фамилия</w:t>
            </w:r>
            <w:proofErr w:type="spellEnd"/>
            <w:r w:rsidRPr="00781B4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)     </w:t>
            </w:r>
          </w:p>
          <w:p w:rsidR="00DC35A4" w:rsidRPr="00781B49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81B49">
              <w:rPr>
                <w:rFonts w:ascii="Times New Roman" w:eastAsia="Times New Roman" w:hAnsi="Times New Roman" w:cs="Times New Roman"/>
                <w:sz w:val="16"/>
                <w:szCs w:val="16"/>
              </w:rPr>
              <w:t>уполномоченного лица эмитента)</w:t>
            </w:r>
          </w:p>
          <w:p w:rsidR="00ED6FA5" w:rsidRPr="00781B49" w:rsidRDefault="00ED6FA5" w:rsidP="004A1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A122E" w:rsidRPr="00781B49" w:rsidRDefault="00DC35A4" w:rsidP="00486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81B49">
              <w:rPr>
                <w:rFonts w:ascii="Times New Roman" w:eastAsia="Times New Roman" w:hAnsi="Times New Roman" w:cs="Times New Roman"/>
              </w:rPr>
              <w:t xml:space="preserve">3.2. Дата </w:t>
            </w:r>
            <w:r w:rsidRPr="00781B49">
              <w:rPr>
                <w:rFonts w:ascii="Times New Roman" w:eastAsia="Times New Roman" w:hAnsi="Times New Roman" w:cs="Times New Roman"/>
                <w:u w:val="single"/>
              </w:rPr>
              <w:t>«</w:t>
            </w:r>
            <w:r w:rsidR="00781B49" w:rsidRPr="00486B74">
              <w:rPr>
                <w:rFonts w:ascii="Times New Roman" w:eastAsia="Times New Roman" w:hAnsi="Times New Roman" w:cs="Times New Roman"/>
                <w:u w:val="single"/>
              </w:rPr>
              <w:t>0</w:t>
            </w:r>
            <w:r w:rsidR="00486B74">
              <w:rPr>
                <w:rFonts w:ascii="Times New Roman" w:eastAsia="Times New Roman" w:hAnsi="Times New Roman" w:cs="Times New Roman"/>
                <w:u w:val="single"/>
              </w:rPr>
              <w:t>1</w:t>
            </w:r>
            <w:r w:rsidRPr="00781B49">
              <w:rPr>
                <w:rFonts w:ascii="Times New Roman" w:eastAsia="Times New Roman" w:hAnsi="Times New Roman" w:cs="Times New Roman"/>
                <w:u w:val="single"/>
              </w:rPr>
              <w:t xml:space="preserve">» </w:t>
            </w:r>
            <w:r w:rsidR="00954A7E" w:rsidRPr="00781B49">
              <w:rPr>
                <w:rFonts w:ascii="Times New Roman" w:eastAsia="Times New Roman" w:hAnsi="Times New Roman" w:cs="Times New Roman"/>
                <w:u w:val="single"/>
              </w:rPr>
              <w:t>ию</w:t>
            </w:r>
            <w:r w:rsidR="00781B49">
              <w:rPr>
                <w:rFonts w:ascii="Times New Roman" w:eastAsia="Times New Roman" w:hAnsi="Times New Roman" w:cs="Times New Roman"/>
                <w:u w:val="single"/>
              </w:rPr>
              <w:t>л</w:t>
            </w:r>
            <w:r w:rsidR="00954A7E" w:rsidRPr="00781B49">
              <w:rPr>
                <w:rFonts w:ascii="Times New Roman" w:eastAsia="Times New Roman" w:hAnsi="Times New Roman" w:cs="Times New Roman"/>
                <w:u w:val="single"/>
              </w:rPr>
              <w:t>я</w:t>
            </w:r>
            <w:r w:rsidR="00147E35" w:rsidRPr="00781B49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Pr="00781B49">
              <w:rPr>
                <w:rFonts w:ascii="Times New Roman" w:eastAsia="Times New Roman" w:hAnsi="Times New Roman" w:cs="Times New Roman"/>
                <w:u w:val="single"/>
              </w:rPr>
              <w:t>20</w:t>
            </w:r>
            <w:r w:rsidR="00E0193B" w:rsidRPr="00781B49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="0026120B" w:rsidRPr="00781B49">
              <w:rPr>
                <w:rFonts w:ascii="Times New Roman" w:eastAsia="Times New Roman" w:hAnsi="Times New Roman" w:cs="Times New Roman"/>
                <w:u w:val="single"/>
              </w:rPr>
              <w:t>4</w:t>
            </w:r>
            <w:r w:rsidRPr="00781B49">
              <w:rPr>
                <w:rFonts w:ascii="Times New Roman" w:eastAsia="Times New Roman" w:hAnsi="Times New Roman" w:cs="Times New Roman"/>
                <w:u w:val="single"/>
              </w:rPr>
              <w:t xml:space="preserve"> г.</w:t>
            </w:r>
            <w:r w:rsidR="004A122E" w:rsidRPr="00781B49">
              <w:rPr>
                <w:rFonts w:ascii="Times New Roman" w:eastAsia="Times New Roman" w:hAnsi="Times New Roman" w:cs="Times New Roman"/>
              </w:rPr>
              <w:t xml:space="preserve">                   </w:t>
            </w: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p w:rsidR="00954A7E" w:rsidRDefault="00954A7E"/>
    <w:sectPr w:rsidR="00954A7E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5BCC" w:rsidRDefault="00EE5BCC">
      <w:pPr>
        <w:spacing w:after="0" w:line="240" w:lineRule="auto"/>
      </w:pPr>
      <w:r>
        <w:separator/>
      </w:r>
    </w:p>
  </w:endnote>
  <w:endnote w:type="continuationSeparator" w:id="0">
    <w:p w:rsidR="00EE5BCC" w:rsidRDefault="00EE5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5BCC" w:rsidRDefault="00EE5BCC">
      <w:pPr>
        <w:spacing w:after="0" w:line="240" w:lineRule="auto"/>
      </w:pPr>
      <w:r>
        <w:separator/>
      </w:r>
    </w:p>
  </w:footnote>
  <w:footnote w:type="continuationSeparator" w:id="0">
    <w:p w:rsidR="00EE5BCC" w:rsidRDefault="00EE5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4A10461"/>
    <w:multiLevelType w:val="hybridMultilevel"/>
    <w:tmpl w:val="83CEE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636F61A9"/>
    <w:multiLevelType w:val="hybridMultilevel"/>
    <w:tmpl w:val="F564A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089"/>
    <w:rsid w:val="0002094F"/>
    <w:rsid w:val="00035B0D"/>
    <w:rsid w:val="0004321E"/>
    <w:rsid w:val="00064AE9"/>
    <w:rsid w:val="00073F80"/>
    <w:rsid w:val="00077625"/>
    <w:rsid w:val="000B3F8A"/>
    <w:rsid w:val="000D2805"/>
    <w:rsid w:val="000E681B"/>
    <w:rsid w:val="000F3454"/>
    <w:rsid w:val="001022EB"/>
    <w:rsid w:val="0014144E"/>
    <w:rsid w:val="00147E35"/>
    <w:rsid w:val="0015258C"/>
    <w:rsid w:val="00153631"/>
    <w:rsid w:val="001A0C5B"/>
    <w:rsid w:val="001E7707"/>
    <w:rsid w:val="001F28C4"/>
    <w:rsid w:val="00204B26"/>
    <w:rsid w:val="00206D8E"/>
    <w:rsid w:val="00250984"/>
    <w:rsid w:val="0026120B"/>
    <w:rsid w:val="00287527"/>
    <w:rsid w:val="002A36D9"/>
    <w:rsid w:val="002A7F6F"/>
    <w:rsid w:val="002E2773"/>
    <w:rsid w:val="00332891"/>
    <w:rsid w:val="00342AEA"/>
    <w:rsid w:val="00345D64"/>
    <w:rsid w:val="003E402B"/>
    <w:rsid w:val="00406A62"/>
    <w:rsid w:val="00410A08"/>
    <w:rsid w:val="00412D85"/>
    <w:rsid w:val="00420E7F"/>
    <w:rsid w:val="00421F19"/>
    <w:rsid w:val="004314AE"/>
    <w:rsid w:val="00443807"/>
    <w:rsid w:val="00461564"/>
    <w:rsid w:val="00486B74"/>
    <w:rsid w:val="004A122E"/>
    <w:rsid w:val="004A2C1E"/>
    <w:rsid w:val="004A653D"/>
    <w:rsid w:val="004B1F46"/>
    <w:rsid w:val="004C4089"/>
    <w:rsid w:val="004D5BD9"/>
    <w:rsid w:val="004E6876"/>
    <w:rsid w:val="00500CD5"/>
    <w:rsid w:val="00520719"/>
    <w:rsid w:val="00526FB8"/>
    <w:rsid w:val="0053258F"/>
    <w:rsid w:val="00541F37"/>
    <w:rsid w:val="00553F43"/>
    <w:rsid w:val="005623F5"/>
    <w:rsid w:val="005A6F49"/>
    <w:rsid w:val="005D076E"/>
    <w:rsid w:val="005D7EB9"/>
    <w:rsid w:val="0060065E"/>
    <w:rsid w:val="00666645"/>
    <w:rsid w:val="00680A0F"/>
    <w:rsid w:val="006D6A03"/>
    <w:rsid w:val="00707EF0"/>
    <w:rsid w:val="0075793A"/>
    <w:rsid w:val="00757C1B"/>
    <w:rsid w:val="00781B49"/>
    <w:rsid w:val="0078517E"/>
    <w:rsid w:val="00794FF2"/>
    <w:rsid w:val="007A1841"/>
    <w:rsid w:val="007B33D6"/>
    <w:rsid w:val="007C1386"/>
    <w:rsid w:val="007C3943"/>
    <w:rsid w:val="007D3A69"/>
    <w:rsid w:val="00821183"/>
    <w:rsid w:val="00824F21"/>
    <w:rsid w:val="00854777"/>
    <w:rsid w:val="00862C43"/>
    <w:rsid w:val="00881111"/>
    <w:rsid w:val="008A5841"/>
    <w:rsid w:val="008A6494"/>
    <w:rsid w:val="008E0E65"/>
    <w:rsid w:val="008E4F59"/>
    <w:rsid w:val="008E644B"/>
    <w:rsid w:val="008F15BB"/>
    <w:rsid w:val="009043C7"/>
    <w:rsid w:val="00924A55"/>
    <w:rsid w:val="00925802"/>
    <w:rsid w:val="00947639"/>
    <w:rsid w:val="00954A7E"/>
    <w:rsid w:val="0099717B"/>
    <w:rsid w:val="009C4EFF"/>
    <w:rsid w:val="009D6E79"/>
    <w:rsid w:val="009F0730"/>
    <w:rsid w:val="00A162D0"/>
    <w:rsid w:val="00A21263"/>
    <w:rsid w:val="00A31DC0"/>
    <w:rsid w:val="00A4541D"/>
    <w:rsid w:val="00A5658E"/>
    <w:rsid w:val="00A8154B"/>
    <w:rsid w:val="00A81F83"/>
    <w:rsid w:val="00A92EDD"/>
    <w:rsid w:val="00A96874"/>
    <w:rsid w:val="00AD7D09"/>
    <w:rsid w:val="00AE7805"/>
    <w:rsid w:val="00AF3C98"/>
    <w:rsid w:val="00B37CF7"/>
    <w:rsid w:val="00BB542A"/>
    <w:rsid w:val="00BC3393"/>
    <w:rsid w:val="00BD1780"/>
    <w:rsid w:val="00BD3002"/>
    <w:rsid w:val="00BD56D1"/>
    <w:rsid w:val="00BD6B91"/>
    <w:rsid w:val="00BD78A7"/>
    <w:rsid w:val="00BE1121"/>
    <w:rsid w:val="00C3540C"/>
    <w:rsid w:val="00C731DE"/>
    <w:rsid w:val="00C735B6"/>
    <w:rsid w:val="00C75A85"/>
    <w:rsid w:val="00C82DC7"/>
    <w:rsid w:val="00CB4575"/>
    <w:rsid w:val="00CB77F7"/>
    <w:rsid w:val="00CB7C25"/>
    <w:rsid w:val="00CC6E23"/>
    <w:rsid w:val="00CD53E0"/>
    <w:rsid w:val="00CE3D2C"/>
    <w:rsid w:val="00CF4C5A"/>
    <w:rsid w:val="00D14448"/>
    <w:rsid w:val="00D1661A"/>
    <w:rsid w:val="00D21637"/>
    <w:rsid w:val="00D30436"/>
    <w:rsid w:val="00D42C59"/>
    <w:rsid w:val="00D60688"/>
    <w:rsid w:val="00D81DEA"/>
    <w:rsid w:val="00D96BA5"/>
    <w:rsid w:val="00DA5147"/>
    <w:rsid w:val="00DB4F65"/>
    <w:rsid w:val="00DC35A4"/>
    <w:rsid w:val="00DC55EE"/>
    <w:rsid w:val="00DE0FD9"/>
    <w:rsid w:val="00E0193B"/>
    <w:rsid w:val="00E10DF8"/>
    <w:rsid w:val="00E1594B"/>
    <w:rsid w:val="00E256C7"/>
    <w:rsid w:val="00E377AD"/>
    <w:rsid w:val="00E411C1"/>
    <w:rsid w:val="00E63893"/>
    <w:rsid w:val="00E920D3"/>
    <w:rsid w:val="00EA2BFE"/>
    <w:rsid w:val="00EB7E03"/>
    <w:rsid w:val="00ED6FA5"/>
    <w:rsid w:val="00EE0BCF"/>
    <w:rsid w:val="00EE164B"/>
    <w:rsid w:val="00EE5BCC"/>
    <w:rsid w:val="00EF28EB"/>
    <w:rsid w:val="00EF3DB0"/>
    <w:rsid w:val="00F16494"/>
    <w:rsid w:val="00F3121C"/>
    <w:rsid w:val="00F566FC"/>
    <w:rsid w:val="00F70069"/>
    <w:rsid w:val="00F75CD4"/>
    <w:rsid w:val="00F83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E4B50B-0937-437A-B931-7EE44C2B6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ng.ru/inves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-disclosure.ru/portal/company.aspx?id=48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434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2</cp:revision>
  <cp:lastPrinted>2022-02-18T11:44:00Z</cp:lastPrinted>
  <dcterms:created xsi:type="dcterms:W3CDTF">2024-06-28T14:32:00Z</dcterms:created>
  <dcterms:modified xsi:type="dcterms:W3CDTF">2024-06-28T14:32:00Z</dcterms:modified>
</cp:coreProperties>
</file>